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DC5115" w:rsidRDefault="00DC5115" w:rsidP="00EA2E0A">
      <w:pPr>
        <w:spacing w:after="0"/>
        <w:jc w:val="both"/>
        <w:rPr>
          <w:b/>
        </w:rPr>
      </w:pPr>
    </w:p>
    <w:p w:rsidR="00127C52" w:rsidRPr="00127C52" w:rsidRDefault="00127C52" w:rsidP="00127C52">
      <w:pPr>
        <w:spacing w:after="0"/>
        <w:jc w:val="center"/>
        <w:rPr>
          <w:b/>
        </w:rPr>
      </w:pPr>
      <w:r w:rsidRPr="00127C52">
        <w:rPr>
          <w:b/>
        </w:rPr>
        <w:t>О предоставлении досрочной пенсии шахтерам</w:t>
      </w:r>
    </w:p>
    <w:p w:rsidR="00DC5115" w:rsidRDefault="00DC5115" w:rsidP="00EA2E0A">
      <w:pPr>
        <w:spacing w:after="0"/>
        <w:jc w:val="both"/>
        <w:rPr>
          <w:b/>
        </w:rPr>
      </w:pPr>
    </w:p>
    <w:p w:rsidR="00127C52" w:rsidRPr="00127C52" w:rsidRDefault="0095359C" w:rsidP="00127C52">
      <w:pPr>
        <w:spacing w:after="0"/>
        <w:jc w:val="both"/>
        <w:rPr>
          <w:b/>
        </w:rPr>
      </w:pPr>
      <w:r w:rsidRPr="009D7FF7">
        <w:rPr>
          <w:b/>
        </w:rPr>
        <w:t xml:space="preserve">Калининград,  </w:t>
      </w:r>
      <w:r w:rsidR="00127C52">
        <w:rPr>
          <w:b/>
        </w:rPr>
        <w:t>14</w:t>
      </w:r>
      <w:bookmarkStart w:id="0" w:name="_GoBack"/>
      <w:bookmarkEnd w:id="0"/>
      <w:r w:rsidR="006A1F49">
        <w:rPr>
          <w:b/>
        </w:rPr>
        <w:t xml:space="preserve">  </w:t>
      </w:r>
      <w:r w:rsidR="00C46B4F">
        <w:rPr>
          <w:b/>
        </w:rPr>
        <w:t>сентября</w:t>
      </w:r>
      <w:r w:rsidRPr="009D7FF7">
        <w:rPr>
          <w:b/>
        </w:rPr>
        <w:t xml:space="preserve"> 2021 г.</w:t>
      </w:r>
      <w:r w:rsidR="002F49CD" w:rsidRPr="009D7FF7">
        <w:rPr>
          <w:b/>
        </w:rPr>
        <w:t xml:space="preserve"> </w:t>
      </w:r>
      <w:r w:rsidR="00127C52" w:rsidRPr="00127C52">
        <w:t>Ежегодно в последнее воскресенье августа отмечается День шахтера. Угольно-добывающая промышленность была и остается одной из ключевых отраслей российской экономики. В Калининградской области проживает немало представителей этой славной профессии.</w:t>
      </w:r>
    </w:p>
    <w:p w:rsidR="00127C52" w:rsidRDefault="00127C52" w:rsidP="00127C52">
      <w:pPr>
        <w:spacing w:after="0"/>
        <w:jc w:val="both"/>
      </w:pPr>
      <w:r w:rsidRPr="00127C52">
        <w:t>Следует отметить, что увеличение возраста выхода на пенсию данной категории граждан не коснулось. Законодательством Российской Федерации предусмотрены три варианта пенсионного обеспечения граждан, трудящихся на горных работах.</w:t>
      </w:r>
    </w:p>
    <w:p w:rsidR="00127C52" w:rsidRDefault="00127C52" w:rsidP="00127C52">
      <w:pPr>
        <w:spacing w:after="0"/>
        <w:jc w:val="both"/>
      </w:pPr>
      <w:r w:rsidRPr="00127C52">
        <w:t>Досрочные страховые пенсии устанавливаются:</w:t>
      </w:r>
    </w:p>
    <w:p w:rsidR="00127C52" w:rsidRDefault="00127C52" w:rsidP="00127C52">
      <w:pPr>
        <w:spacing w:after="0"/>
        <w:jc w:val="both"/>
      </w:pPr>
      <w:r w:rsidRPr="00127C52">
        <w:t>1. По Списку 1:</w:t>
      </w:r>
    </w:p>
    <w:p w:rsidR="00127C52" w:rsidRDefault="00127C52" w:rsidP="00127C52">
      <w:pPr>
        <w:spacing w:after="0"/>
        <w:jc w:val="both"/>
      </w:pPr>
      <w:r w:rsidRPr="00127C52">
        <w:t>• при достижении возраста для мужчин 50 лет и для женщин 45 лет;</w:t>
      </w:r>
      <w:r w:rsidRPr="00127C52">
        <w:br/>
        <w:t>• при наличии необходимого стажа на подземных работах. Мужчины должны отработать не менее 10 лет, а женщины не менее 7 лет 6 месяцев;</w:t>
      </w:r>
      <w:r w:rsidRPr="00127C52">
        <w:br/>
        <w:t>• при наличии общего страхового стажа 20 лет для мужчин и 15 лет для женщин;</w:t>
      </w:r>
      <w:r w:rsidRPr="00127C52">
        <w:br/>
        <w:t>2. По Списку 2:</w:t>
      </w:r>
    </w:p>
    <w:p w:rsidR="00127C52" w:rsidRDefault="00127C52" w:rsidP="00127C52">
      <w:pPr>
        <w:spacing w:after="0"/>
        <w:jc w:val="both"/>
      </w:pPr>
      <w:r w:rsidRPr="00127C52">
        <w:t>• при достижении возраста 55 лет для мужчин и 50 лет для женщин;</w:t>
      </w:r>
      <w:r w:rsidRPr="00127C52">
        <w:br/>
        <w:t>• при наличии необходимого стажа на работах с тяжелыми условиями труда. Мужчины должны отработать не менее 12 лет 6 месяцев, а женщины не менее 10 лет;</w:t>
      </w:r>
    </w:p>
    <w:p w:rsidR="00127C52" w:rsidRDefault="00127C52" w:rsidP="00127C52">
      <w:pPr>
        <w:spacing w:after="0"/>
        <w:jc w:val="both"/>
      </w:pPr>
      <w:r w:rsidRPr="00127C52">
        <w:t>• при наличии общего страхового стажа 25 лет для мужчин и 20 лет для женщин;</w:t>
      </w:r>
      <w:r w:rsidRPr="00127C52">
        <w:br/>
        <w:t>3. В соответствии с пунктом 11 части 1 статьи 30 Федерального Закона от 28.12.2013 № 400-ФЗ «О страховых пенсиях»:</w:t>
      </w:r>
    </w:p>
    <w:p w:rsidR="00127C52" w:rsidRDefault="00127C52" w:rsidP="00127C52">
      <w:pPr>
        <w:spacing w:after="0"/>
        <w:jc w:val="both"/>
      </w:pPr>
      <w:r w:rsidRPr="00127C52">
        <w:t xml:space="preserve">• независимо от возраста лицам, непосредственно занятым полный рабочий день на подземных и открытых горных работах по добыче угля, сланца, руды </w:t>
      </w:r>
      <w:r w:rsidRPr="00127C52">
        <w:lastRenderedPageBreak/>
        <w:t>и других полезных ископаемых и на строительстве шахт и рудников не менее 25 лет;</w:t>
      </w:r>
    </w:p>
    <w:p w:rsidR="00127C52" w:rsidRPr="00127C52" w:rsidRDefault="00127C52" w:rsidP="00127C52">
      <w:pPr>
        <w:spacing w:after="0"/>
        <w:jc w:val="both"/>
      </w:pPr>
      <w:r w:rsidRPr="00127C52">
        <w:t>• независимо от возраста работникам ведущих профессий: горнорабочим очистного забоя, проходчикам, забойщикам на отбойных молотках, машинистам горных выемочных машин, если они проработали на таких работах не менее 20 лет.</w:t>
      </w:r>
    </w:p>
    <w:p w:rsidR="00127C52" w:rsidRPr="00127C52" w:rsidRDefault="00127C52" w:rsidP="00127C52">
      <w:pPr>
        <w:spacing w:after="0"/>
        <w:jc w:val="both"/>
      </w:pPr>
      <w:r w:rsidRPr="00127C52">
        <w:t>Кроме того, дополнительным условием для зачета в специальный стаж с 01.01.2013 является уплата страхователями дополнительного тарифа страховых взносов в бюджет Пенсионного фонда Российской Федерации для обеспечения выплаты досрочной пенсии.</w:t>
      </w:r>
    </w:p>
    <w:p w:rsidR="00127C52" w:rsidRPr="00127C52" w:rsidRDefault="00127C52" w:rsidP="00127C52">
      <w:pPr>
        <w:spacing w:after="0"/>
        <w:jc w:val="both"/>
      </w:pPr>
      <w:r w:rsidRPr="00127C52">
        <w:t>ОПФР по Калининградской области напоминает, что для своевременного назначения страховых пенсий, в том числе досрочных, территориальные органы ПФР проводят заблаговременную работу с застрахованными лицами с целью предварительной проверки и подготовки документов, необходимых для назначения пенсий.</w:t>
      </w:r>
    </w:p>
    <w:p w:rsidR="00127C52" w:rsidRPr="00127C52" w:rsidRDefault="00127C52" w:rsidP="00127C52">
      <w:pPr>
        <w:spacing w:after="0"/>
        <w:jc w:val="both"/>
      </w:pPr>
      <w:proofErr w:type="gramStart"/>
      <w:r w:rsidRPr="00127C52">
        <w:t xml:space="preserve">Записаться на прием в территориальный орган ПФР возможно самостоятельно на официальном сайте Пенсионного фонда Российской Федерации </w:t>
      </w:r>
      <w:r>
        <w:t>www.pfr.gov.ru (Личный кабинет - Запись на прием -</w:t>
      </w:r>
      <w:r w:rsidRPr="00127C52">
        <w:t xml:space="preserve"> Пенсии.</w:t>
      </w:r>
      <w:proofErr w:type="gramEnd"/>
      <w:r w:rsidRPr="00127C52">
        <w:t xml:space="preserve"> </w:t>
      </w:r>
      <w:proofErr w:type="gramStart"/>
      <w:r w:rsidRPr="00127C52">
        <w:t>Заблаговременно обращение за пенсией) или обратиться за проведением заблаговременной работы через МФЦ.</w:t>
      </w:r>
      <w:proofErr w:type="gramEnd"/>
    </w:p>
    <w:p w:rsidR="00127C52" w:rsidRPr="00127C52" w:rsidRDefault="00127C52" w:rsidP="00127C52">
      <w:pPr>
        <w:spacing w:after="0"/>
        <w:jc w:val="both"/>
      </w:pPr>
      <w:r w:rsidRPr="00127C52">
        <w:t xml:space="preserve">Дополнительные вопросы можно уточнить по единому телефону горячей линии 8 800 600 02 49 (звонок бесплатный). </w:t>
      </w:r>
    </w:p>
    <w:p w:rsidR="00127C52" w:rsidRPr="00127C52" w:rsidRDefault="00127C52" w:rsidP="00127C52">
      <w:pPr>
        <w:spacing w:after="0"/>
        <w:jc w:val="both"/>
      </w:pPr>
    </w:p>
    <w:sectPr w:rsidR="00127C52" w:rsidRPr="00127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27C52"/>
    <w:rsid w:val="001831D5"/>
    <w:rsid w:val="0024780F"/>
    <w:rsid w:val="002F49CD"/>
    <w:rsid w:val="004D7A20"/>
    <w:rsid w:val="005A108D"/>
    <w:rsid w:val="006A1F49"/>
    <w:rsid w:val="006D70D7"/>
    <w:rsid w:val="00797FFC"/>
    <w:rsid w:val="008B3AE5"/>
    <w:rsid w:val="0095359C"/>
    <w:rsid w:val="009C15F1"/>
    <w:rsid w:val="009D7FF7"/>
    <w:rsid w:val="00AF5C15"/>
    <w:rsid w:val="00C17B2E"/>
    <w:rsid w:val="00C46B4F"/>
    <w:rsid w:val="00CA2AED"/>
    <w:rsid w:val="00DC5115"/>
    <w:rsid w:val="00DC5FAA"/>
    <w:rsid w:val="00EA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127C5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127C5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19</cp:revision>
  <dcterms:created xsi:type="dcterms:W3CDTF">2020-04-20T10:40:00Z</dcterms:created>
  <dcterms:modified xsi:type="dcterms:W3CDTF">2021-09-14T11:47:00Z</dcterms:modified>
</cp:coreProperties>
</file>